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7D003" w14:textId="77777777" w:rsidR="001F1313" w:rsidRPr="00E918E1" w:rsidRDefault="001F1313" w:rsidP="001F1313">
      <w:pPr>
        <w:spacing w:line="480" w:lineRule="auto"/>
        <w:jc w:val="center"/>
        <w:rPr>
          <w:rStyle w:val="Strong"/>
          <w:color w:val="0E101A"/>
        </w:rPr>
      </w:pPr>
    </w:p>
    <w:p w14:paraId="5D43CB65" w14:textId="77777777" w:rsidR="001F1313" w:rsidRPr="00E918E1" w:rsidRDefault="001F1313" w:rsidP="001F1313">
      <w:pPr>
        <w:spacing w:line="480" w:lineRule="auto"/>
        <w:jc w:val="center"/>
        <w:rPr>
          <w:rStyle w:val="Strong"/>
          <w:color w:val="0E101A"/>
        </w:rPr>
      </w:pPr>
    </w:p>
    <w:p w14:paraId="07CE2C78" w14:textId="1A4D813E" w:rsidR="001F1313" w:rsidRDefault="001F1313" w:rsidP="001F1313">
      <w:pPr>
        <w:spacing w:line="480" w:lineRule="auto"/>
        <w:rPr>
          <w:rStyle w:val="Strong"/>
          <w:color w:val="0E101A"/>
        </w:rPr>
      </w:pPr>
    </w:p>
    <w:p w14:paraId="2A63E0EC" w14:textId="77777777" w:rsidR="006318E7" w:rsidRPr="00E918E1" w:rsidRDefault="006318E7" w:rsidP="001F1313">
      <w:pPr>
        <w:spacing w:line="480" w:lineRule="auto"/>
        <w:rPr>
          <w:rStyle w:val="Strong"/>
          <w:color w:val="0E101A"/>
        </w:rPr>
      </w:pPr>
      <w:bookmarkStart w:id="0" w:name="_GoBack"/>
      <w:bookmarkEnd w:id="0"/>
    </w:p>
    <w:p w14:paraId="3451CEE6" w14:textId="6EEED858" w:rsidR="006318E7" w:rsidRDefault="006318E7" w:rsidP="006318E7">
      <w:pPr>
        <w:spacing w:after="0" w:line="480" w:lineRule="auto"/>
        <w:ind w:firstLine="720"/>
        <w:jc w:val="center"/>
        <w:rPr>
          <w:rFonts w:eastAsia="Times New Roman"/>
          <w:b/>
          <w:bCs/>
          <w:color w:val="0E101A"/>
        </w:rPr>
      </w:pPr>
      <w:r w:rsidRPr="00E918E1">
        <w:rPr>
          <w:rFonts w:eastAsia="Times New Roman"/>
          <w:b/>
          <w:bCs/>
          <w:color w:val="0E101A"/>
        </w:rPr>
        <w:t>Telehealth Approval by Insurance Companies</w:t>
      </w:r>
    </w:p>
    <w:p w14:paraId="5BEE98F6" w14:textId="77777777" w:rsidR="006318E7" w:rsidRPr="00E918E1" w:rsidRDefault="006318E7" w:rsidP="006318E7">
      <w:pPr>
        <w:spacing w:after="0" w:line="480" w:lineRule="auto"/>
        <w:ind w:firstLine="720"/>
        <w:jc w:val="center"/>
        <w:rPr>
          <w:rFonts w:eastAsia="Times New Roman"/>
          <w:b/>
          <w:bCs/>
          <w:color w:val="0E101A"/>
        </w:rPr>
      </w:pPr>
    </w:p>
    <w:p w14:paraId="75B91D3B" w14:textId="77777777" w:rsidR="001F1313" w:rsidRPr="006318E7" w:rsidRDefault="000230BB" w:rsidP="001F1313">
      <w:pPr>
        <w:spacing w:line="480" w:lineRule="auto"/>
        <w:jc w:val="center"/>
        <w:rPr>
          <w:rStyle w:val="Strong"/>
          <w:b w:val="0"/>
          <w:bCs w:val="0"/>
          <w:color w:val="0E101A"/>
        </w:rPr>
      </w:pPr>
      <w:r w:rsidRPr="006318E7">
        <w:rPr>
          <w:rStyle w:val="Strong"/>
          <w:b w:val="0"/>
          <w:color w:val="0E101A"/>
        </w:rPr>
        <w:t>Name</w:t>
      </w:r>
    </w:p>
    <w:p w14:paraId="59A35758" w14:textId="77777777" w:rsidR="001F1313" w:rsidRPr="006318E7" w:rsidRDefault="000230BB" w:rsidP="001F1313">
      <w:pPr>
        <w:spacing w:line="480" w:lineRule="auto"/>
        <w:jc w:val="center"/>
        <w:rPr>
          <w:rStyle w:val="Strong"/>
          <w:b w:val="0"/>
          <w:bCs w:val="0"/>
          <w:color w:val="0E101A"/>
        </w:rPr>
      </w:pPr>
      <w:r w:rsidRPr="006318E7">
        <w:rPr>
          <w:rStyle w:val="Strong"/>
          <w:b w:val="0"/>
          <w:color w:val="0E101A"/>
        </w:rPr>
        <w:t>Institution</w:t>
      </w:r>
    </w:p>
    <w:p w14:paraId="6A5AAEFF" w14:textId="77777777" w:rsidR="001F1313" w:rsidRPr="006318E7" w:rsidRDefault="000230BB" w:rsidP="001F1313">
      <w:pPr>
        <w:spacing w:line="480" w:lineRule="auto"/>
        <w:jc w:val="center"/>
        <w:rPr>
          <w:rStyle w:val="Strong"/>
          <w:b w:val="0"/>
          <w:bCs w:val="0"/>
          <w:color w:val="0E101A"/>
        </w:rPr>
      </w:pPr>
      <w:r w:rsidRPr="006318E7">
        <w:rPr>
          <w:rStyle w:val="Strong"/>
          <w:b w:val="0"/>
          <w:color w:val="0E101A"/>
        </w:rPr>
        <w:t>Course</w:t>
      </w:r>
    </w:p>
    <w:p w14:paraId="33F85949" w14:textId="77777777" w:rsidR="001F1313" w:rsidRPr="006318E7" w:rsidRDefault="000230BB" w:rsidP="001F1313">
      <w:pPr>
        <w:spacing w:line="480" w:lineRule="auto"/>
        <w:jc w:val="center"/>
        <w:rPr>
          <w:rStyle w:val="Strong"/>
          <w:b w:val="0"/>
          <w:bCs w:val="0"/>
          <w:color w:val="0E101A"/>
        </w:rPr>
      </w:pPr>
      <w:r w:rsidRPr="006318E7">
        <w:rPr>
          <w:rStyle w:val="Strong"/>
          <w:b w:val="0"/>
          <w:color w:val="0E101A"/>
        </w:rPr>
        <w:t>Instructor</w:t>
      </w:r>
    </w:p>
    <w:p w14:paraId="59860788" w14:textId="7C92ED0D" w:rsidR="001F1313" w:rsidRPr="006318E7" w:rsidRDefault="000230BB" w:rsidP="001F1313">
      <w:pPr>
        <w:spacing w:line="480" w:lineRule="auto"/>
        <w:jc w:val="center"/>
        <w:rPr>
          <w:rStyle w:val="Strong"/>
          <w:b w:val="0"/>
          <w:color w:val="0E101A"/>
        </w:rPr>
      </w:pPr>
      <w:r w:rsidRPr="006318E7">
        <w:rPr>
          <w:rStyle w:val="Strong"/>
          <w:b w:val="0"/>
          <w:color w:val="0E101A"/>
        </w:rPr>
        <w:t>Date</w:t>
      </w:r>
    </w:p>
    <w:p w14:paraId="2B9CFD17" w14:textId="77777777" w:rsidR="001F1313" w:rsidRPr="00E918E1" w:rsidRDefault="000230BB">
      <w:pPr>
        <w:rPr>
          <w:rStyle w:val="Strong"/>
          <w:color w:val="0E101A"/>
        </w:rPr>
      </w:pPr>
      <w:r w:rsidRPr="00E918E1">
        <w:rPr>
          <w:rStyle w:val="Strong"/>
          <w:color w:val="0E101A"/>
        </w:rPr>
        <w:br w:type="page"/>
      </w:r>
    </w:p>
    <w:p w14:paraId="0CC183FE" w14:textId="308DABD9" w:rsidR="00D16A3B" w:rsidRPr="00E918E1" w:rsidRDefault="000230BB" w:rsidP="00D16A3B">
      <w:pPr>
        <w:spacing w:after="0" w:line="480" w:lineRule="auto"/>
        <w:ind w:firstLine="720"/>
        <w:jc w:val="center"/>
        <w:rPr>
          <w:rFonts w:eastAsia="Times New Roman"/>
          <w:b/>
          <w:bCs/>
          <w:color w:val="0E101A"/>
        </w:rPr>
      </w:pPr>
      <w:r w:rsidRPr="00E918E1">
        <w:rPr>
          <w:rFonts w:eastAsia="Times New Roman"/>
          <w:b/>
          <w:bCs/>
          <w:color w:val="0E101A"/>
        </w:rPr>
        <w:lastRenderedPageBreak/>
        <w:t>Telehealth Approval by Insurance Companies</w:t>
      </w:r>
    </w:p>
    <w:p w14:paraId="46066625" w14:textId="55300810" w:rsidR="00627EA2" w:rsidRPr="00E918E1" w:rsidRDefault="000230BB" w:rsidP="00627EA2">
      <w:pPr>
        <w:spacing w:after="0" w:line="480" w:lineRule="auto"/>
        <w:rPr>
          <w:rFonts w:eastAsia="Times New Roman"/>
          <w:b/>
          <w:bCs/>
          <w:color w:val="0E101A"/>
        </w:rPr>
      </w:pPr>
      <w:r w:rsidRPr="00E918E1">
        <w:rPr>
          <w:rFonts w:eastAsia="Times New Roman"/>
          <w:b/>
          <w:bCs/>
          <w:color w:val="0E101A"/>
        </w:rPr>
        <w:t>Question 1</w:t>
      </w:r>
    </w:p>
    <w:p w14:paraId="3DDF1AA8" w14:textId="3FE8691C" w:rsidR="000606C0" w:rsidRPr="00E918E1" w:rsidRDefault="000230BB" w:rsidP="000606C0">
      <w:pPr>
        <w:spacing w:after="0" w:line="480" w:lineRule="auto"/>
        <w:ind w:firstLine="720"/>
        <w:jc w:val="left"/>
        <w:rPr>
          <w:rFonts w:eastAsia="Times New Roman"/>
          <w:color w:val="0E101A"/>
        </w:rPr>
      </w:pPr>
      <w:r w:rsidRPr="00E918E1">
        <w:rPr>
          <w:rFonts w:eastAsia="Times New Roman"/>
          <w:color w:val="0E101A"/>
        </w:rPr>
        <w:t>Telehealth uses telecommunications and modern communication</w:t>
      </w:r>
      <w:r w:rsidR="004F24E5" w:rsidRPr="00E918E1">
        <w:rPr>
          <w:rFonts w:eastAsia="Times New Roman"/>
          <w:color w:val="0E101A"/>
        </w:rPr>
        <w:t xml:space="preserve"> enhancement</w:t>
      </w:r>
      <w:r w:rsidRPr="00E918E1">
        <w:rPr>
          <w:rFonts w:eastAsia="Times New Roman"/>
          <w:color w:val="0E101A"/>
        </w:rPr>
        <w:t xml:space="preserve"> technologies to offer and </w:t>
      </w:r>
      <w:r w:rsidR="004F24E5" w:rsidRPr="00E918E1">
        <w:rPr>
          <w:rFonts w:eastAsia="Times New Roman"/>
          <w:color w:val="0E101A"/>
        </w:rPr>
        <w:t>simplify</w:t>
      </w:r>
      <w:r w:rsidRPr="00E918E1">
        <w:rPr>
          <w:rFonts w:eastAsia="Times New Roman"/>
          <w:color w:val="0E101A"/>
        </w:rPr>
        <w:t xml:space="preserve"> medical and health-related medical assistance care, delivery and patient educatio</w:t>
      </w:r>
      <w:r w:rsidR="00E918E1" w:rsidRPr="00E918E1">
        <w:rPr>
          <w:rFonts w:eastAsia="Times New Roman"/>
          <w:color w:val="0E101A"/>
        </w:rPr>
        <w:t>n, medical information services</w:t>
      </w:r>
      <w:r w:rsidRPr="00E918E1">
        <w:rPr>
          <w:rFonts w:eastAsia="Times New Roman"/>
          <w:color w:val="0E101A"/>
        </w:rPr>
        <w:t xml:space="preserve"> and self-care. Telehealth technologies </w:t>
      </w:r>
      <w:r w:rsidR="004F24E5" w:rsidRPr="00E918E1">
        <w:rPr>
          <w:rFonts w:eastAsia="Times New Roman"/>
          <w:color w:val="0E101A"/>
        </w:rPr>
        <w:t>consist of</w:t>
      </w:r>
      <w:r w:rsidRPr="00E918E1">
        <w:rPr>
          <w:rFonts w:eastAsia="Times New Roman"/>
          <w:color w:val="0E101A"/>
        </w:rPr>
        <w:t xml:space="preserve"> live video conferencing, intelligent healthcare apps, "reta</w:t>
      </w:r>
      <w:r w:rsidR="00E918E1" w:rsidRPr="00E918E1">
        <w:rPr>
          <w:rFonts w:eastAsia="Times New Roman"/>
          <w:color w:val="0E101A"/>
        </w:rPr>
        <w:t xml:space="preserve">in and forward" email services </w:t>
      </w:r>
      <w:r w:rsidRPr="00E918E1">
        <w:rPr>
          <w:rFonts w:eastAsia="Times New Roman"/>
          <w:color w:val="0E101A"/>
        </w:rPr>
        <w:t>an</w:t>
      </w:r>
      <w:r w:rsidRPr="00E918E1">
        <w:rPr>
          <w:rFonts w:eastAsia="Times New Roman"/>
          <w:color w:val="0E101A"/>
        </w:rPr>
        <w:t>d remote monitoring of patients (RPM). </w:t>
      </w:r>
      <w:r w:rsidR="00E918E1" w:rsidRPr="00E918E1">
        <w:rPr>
          <w:rFonts w:eastAsia="Times New Roman"/>
          <w:color w:val="0E101A"/>
        </w:rPr>
        <w:t>Thus, d</w:t>
      </w:r>
      <w:r w:rsidRPr="00E918E1">
        <w:rPr>
          <w:rFonts w:eastAsia="Times New Roman"/>
          <w:color w:val="0E101A"/>
        </w:rPr>
        <w:t>octors and other health care practitioners have resorted to using telehealth services to manage COVID-19 (but also for other medically justifiable purposes) via thei</w:t>
      </w:r>
      <w:r w:rsidR="00E918E1" w:rsidRPr="00E918E1">
        <w:rPr>
          <w:rFonts w:eastAsia="Times New Roman"/>
          <w:color w:val="0E101A"/>
        </w:rPr>
        <w:t>r offices, medical institutions</w:t>
      </w:r>
      <w:r w:rsidRPr="00E918E1">
        <w:rPr>
          <w:rFonts w:eastAsia="Times New Roman"/>
          <w:color w:val="0E101A"/>
        </w:rPr>
        <w:t xml:space="preserve"> and individua</w:t>
      </w:r>
      <w:r w:rsidRPr="00E918E1">
        <w:rPr>
          <w:rFonts w:eastAsia="Times New Roman"/>
          <w:color w:val="0E101A"/>
        </w:rPr>
        <w:t>l residences due to Coronavirus (COVID-19) Community Health Crisis. </w:t>
      </w:r>
    </w:p>
    <w:p w14:paraId="330E84EF" w14:textId="4DF26AE8" w:rsidR="000606C0" w:rsidRPr="00E918E1" w:rsidRDefault="000230BB" w:rsidP="000606C0">
      <w:pPr>
        <w:spacing w:after="0" w:line="480" w:lineRule="auto"/>
        <w:ind w:firstLine="720"/>
        <w:jc w:val="left"/>
        <w:rPr>
          <w:rFonts w:eastAsia="Times New Roman"/>
          <w:color w:val="0E101A"/>
        </w:rPr>
      </w:pPr>
      <w:r w:rsidRPr="00E918E1">
        <w:rPr>
          <w:rFonts w:eastAsia="Times New Roman"/>
          <w:color w:val="0E101A"/>
        </w:rPr>
        <w:t>As a result, telehealth insurance coverage was introduced to cater for patient</w:t>
      </w:r>
      <w:r w:rsidR="00D16A3B" w:rsidRPr="00E918E1">
        <w:rPr>
          <w:rFonts w:eastAsia="Times New Roman"/>
          <w:color w:val="0E101A"/>
        </w:rPr>
        <w:t>’</w:t>
      </w:r>
      <w:r w:rsidRPr="00E918E1">
        <w:rPr>
          <w:rFonts w:eastAsia="Times New Roman"/>
          <w:color w:val="0E101A"/>
        </w:rPr>
        <w:t>s needs. This cover, as stated earlier, is not only limited to Covid-19 but can also</w:t>
      </w:r>
      <w:r w:rsidR="00E918E1" w:rsidRPr="00E918E1">
        <w:rPr>
          <w:rFonts w:eastAsia="Times New Roman"/>
          <w:color w:val="0E101A"/>
        </w:rPr>
        <w:t xml:space="preserve"> </w:t>
      </w:r>
      <w:r w:rsidRPr="00E918E1">
        <w:rPr>
          <w:rFonts w:eastAsia="Times New Roman"/>
          <w:color w:val="0E101A"/>
        </w:rPr>
        <w:t>be used by doctors to d</w:t>
      </w:r>
      <w:r w:rsidRPr="00E918E1">
        <w:rPr>
          <w:rFonts w:eastAsia="Times New Roman"/>
          <w:color w:val="0E101A"/>
        </w:rPr>
        <w:t>iagnose and aid other sicknesses and ailments</w:t>
      </w:r>
      <w:r w:rsidR="00CC5A35" w:rsidRPr="00E918E1">
        <w:rPr>
          <w:rFonts w:eastAsia="Times New Roman"/>
          <w:color w:val="0E101A"/>
        </w:rPr>
        <w:t xml:space="preserve"> (</w:t>
      </w:r>
      <w:r w:rsidR="00CC5A35" w:rsidRPr="00E918E1">
        <w:rPr>
          <w:color w:val="222222"/>
          <w:shd w:val="clear" w:color="auto" w:fill="FFFFFF"/>
        </w:rPr>
        <w:t>Wilson et al., 2017</w:t>
      </w:r>
      <w:r w:rsidR="00CC5A35" w:rsidRPr="00E918E1">
        <w:rPr>
          <w:rFonts w:eastAsia="Times New Roman"/>
          <w:color w:val="0E101A"/>
        </w:rPr>
        <w:t>)</w:t>
      </w:r>
      <w:r w:rsidRPr="00E918E1">
        <w:rPr>
          <w:rFonts w:eastAsia="Times New Roman"/>
          <w:color w:val="0E101A"/>
        </w:rPr>
        <w:t xml:space="preserve">. With the </w:t>
      </w:r>
      <w:r w:rsidR="004F24E5" w:rsidRPr="00E918E1">
        <w:rPr>
          <w:rFonts w:eastAsia="Times New Roman"/>
          <w:color w:val="0E101A"/>
        </w:rPr>
        <w:t>intensification</w:t>
      </w:r>
      <w:r w:rsidRPr="00E918E1">
        <w:rPr>
          <w:rFonts w:eastAsia="Times New Roman"/>
          <w:color w:val="0E101A"/>
        </w:rPr>
        <w:t xml:space="preserve"> </w:t>
      </w:r>
      <w:r w:rsidR="004F24E5" w:rsidRPr="00E918E1">
        <w:rPr>
          <w:rFonts w:eastAsia="Times New Roman"/>
          <w:color w:val="0E101A"/>
        </w:rPr>
        <w:t>of</w:t>
      </w:r>
      <w:r w:rsidRPr="00E918E1">
        <w:rPr>
          <w:rFonts w:eastAsia="Times New Roman"/>
          <w:color w:val="0E101A"/>
        </w:rPr>
        <w:t xml:space="preserve"> </w:t>
      </w:r>
      <w:r w:rsidR="004F24E5" w:rsidRPr="00E918E1">
        <w:rPr>
          <w:rFonts w:eastAsia="Times New Roman"/>
          <w:color w:val="0E101A"/>
        </w:rPr>
        <w:t>lingering</w:t>
      </w:r>
      <w:r w:rsidRPr="00E918E1">
        <w:rPr>
          <w:rFonts w:eastAsia="Times New Roman"/>
          <w:color w:val="0E101A"/>
        </w:rPr>
        <w:t xml:space="preserve"> health disorders, medical </w:t>
      </w:r>
      <w:r w:rsidR="004F24E5" w:rsidRPr="00E918E1">
        <w:rPr>
          <w:rFonts w:eastAsia="Times New Roman"/>
          <w:color w:val="0E101A"/>
        </w:rPr>
        <w:t>specialists</w:t>
      </w:r>
      <w:r w:rsidRPr="00E918E1">
        <w:rPr>
          <w:rFonts w:eastAsia="Times New Roman"/>
          <w:color w:val="0E101A"/>
        </w:rPr>
        <w:t xml:space="preserve"> turn to telehealth through </w:t>
      </w:r>
      <w:r w:rsidR="004F24E5" w:rsidRPr="00E918E1">
        <w:rPr>
          <w:rFonts w:eastAsia="Times New Roman"/>
          <w:color w:val="0E101A"/>
        </w:rPr>
        <w:t>distant</w:t>
      </w:r>
      <w:r w:rsidRPr="00E918E1">
        <w:rPr>
          <w:rFonts w:eastAsia="Times New Roman"/>
          <w:color w:val="0E101A"/>
        </w:rPr>
        <w:t xml:space="preserve"> </w:t>
      </w:r>
      <w:r w:rsidR="004F24E5" w:rsidRPr="00E918E1">
        <w:rPr>
          <w:rFonts w:eastAsia="Times New Roman"/>
          <w:color w:val="0E101A"/>
        </w:rPr>
        <w:t>nursing</w:t>
      </w:r>
      <w:r w:rsidRPr="00E918E1">
        <w:rPr>
          <w:rFonts w:eastAsia="Times New Roman"/>
          <w:color w:val="0E101A"/>
        </w:rPr>
        <w:t xml:space="preserve"> as a program to enhance </w:t>
      </w:r>
      <w:r w:rsidR="004F24E5" w:rsidRPr="00E918E1">
        <w:rPr>
          <w:rFonts w:eastAsia="Times New Roman"/>
          <w:color w:val="0E101A"/>
        </w:rPr>
        <w:t>results</w:t>
      </w:r>
      <w:r w:rsidRPr="00E918E1">
        <w:rPr>
          <w:rFonts w:eastAsia="Times New Roman"/>
          <w:color w:val="0E101A"/>
        </w:rPr>
        <w:t xml:space="preserve"> while </w:t>
      </w:r>
      <w:r w:rsidR="004F24E5" w:rsidRPr="00E918E1">
        <w:rPr>
          <w:rFonts w:eastAsia="Times New Roman"/>
          <w:color w:val="0E101A"/>
        </w:rPr>
        <w:t>letting down</w:t>
      </w:r>
      <w:r w:rsidRPr="00E918E1">
        <w:rPr>
          <w:rFonts w:eastAsia="Times New Roman"/>
          <w:color w:val="0E101A"/>
        </w:rPr>
        <w:t xml:space="preserve"> costs</w:t>
      </w:r>
      <w:r w:rsidR="00CC5A35" w:rsidRPr="00E918E1">
        <w:rPr>
          <w:rFonts w:eastAsia="Times New Roman"/>
          <w:color w:val="0E101A"/>
        </w:rPr>
        <w:t>.</w:t>
      </w:r>
      <w:r w:rsidRPr="00E918E1">
        <w:rPr>
          <w:rFonts w:eastAsia="Times New Roman"/>
          <w:color w:val="0E101A"/>
        </w:rPr>
        <w:t xml:space="preserve"> </w:t>
      </w:r>
      <w:r w:rsidR="00E918E1" w:rsidRPr="00E918E1">
        <w:rPr>
          <w:rFonts w:eastAsia="Times New Roman"/>
          <w:color w:val="0E101A"/>
        </w:rPr>
        <w:t>Notably, t</w:t>
      </w:r>
      <w:r w:rsidRPr="00E918E1">
        <w:rPr>
          <w:rFonts w:eastAsia="Times New Roman"/>
          <w:color w:val="0E101A"/>
        </w:rPr>
        <w:t xml:space="preserve">elehealth through insurance is now being used to </w:t>
      </w:r>
      <w:r w:rsidR="004F24E5" w:rsidRPr="00E918E1">
        <w:rPr>
          <w:rFonts w:eastAsia="Times New Roman"/>
          <w:color w:val="0E101A"/>
        </w:rPr>
        <w:t>make available</w:t>
      </w:r>
      <w:r w:rsidRPr="00E918E1">
        <w:rPr>
          <w:rFonts w:eastAsia="Times New Roman"/>
          <w:color w:val="0E101A"/>
        </w:rPr>
        <w:t xml:space="preserve"> patient </w:t>
      </w:r>
      <w:r w:rsidR="004F24E5" w:rsidRPr="00E918E1">
        <w:rPr>
          <w:rFonts w:eastAsia="Times New Roman"/>
          <w:color w:val="0E101A"/>
        </w:rPr>
        <w:t>statistics</w:t>
      </w:r>
      <w:r w:rsidRPr="00E918E1">
        <w:rPr>
          <w:rFonts w:eastAsia="Times New Roman"/>
          <w:color w:val="0E101A"/>
        </w:rPr>
        <w:t xml:space="preserve"> from the recipient's household. Virtual workers serve mainly as guides and consultants to assist patients with their healing journey. </w:t>
      </w:r>
    </w:p>
    <w:p w14:paraId="7F17AF5B" w14:textId="39DC351C" w:rsidR="000606C0" w:rsidRPr="00E918E1" w:rsidRDefault="000230BB" w:rsidP="00E918E1">
      <w:pPr>
        <w:spacing w:after="0" w:line="480" w:lineRule="auto"/>
        <w:ind w:firstLine="720"/>
        <w:jc w:val="left"/>
        <w:rPr>
          <w:rFonts w:eastAsia="Times New Roman"/>
          <w:color w:val="0E101A"/>
        </w:rPr>
      </w:pPr>
      <w:r w:rsidRPr="00E918E1">
        <w:rPr>
          <w:rFonts w:eastAsia="Times New Roman"/>
          <w:color w:val="0E101A"/>
        </w:rPr>
        <w:t>Patients in rural locations and outsid</w:t>
      </w:r>
      <w:r w:rsidRPr="00E918E1">
        <w:rPr>
          <w:rFonts w:eastAsia="Times New Roman"/>
          <w:color w:val="0E101A"/>
        </w:rPr>
        <w:t xml:space="preserve">e the traditional medical delivery systems are also benefiting from the telehealth package. The </w:t>
      </w:r>
      <w:r w:rsidR="004F24E5" w:rsidRPr="00E918E1">
        <w:rPr>
          <w:rFonts w:eastAsia="Times New Roman"/>
          <w:color w:val="0E101A"/>
        </w:rPr>
        <w:t>skill</w:t>
      </w:r>
      <w:r w:rsidRPr="00E918E1">
        <w:rPr>
          <w:rFonts w:eastAsia="Times New Roman"/>
          <w:color w:val="0E101A"/>
        </w:rPr>
        <w:t xml:space="preserve"> can be utilized for both mid</w:t>
      </w:r>
      <w:r w:rsidR="00D16A3B" w:rsidRPr="00E918E1">
        <w:rPr>
          <w:rFonts w:eastAsia="Times New Roman"/>
          <w:color w:val="0E101A"/>
        </w:rPr>
        <w:t>d</w:t>
      </w:r>
      <w:r w:rsidRPr="00E918E1">
        <w:rPr>
          <w:rFonts w:eastAsia="Times New Roman"/>
          <w:color w:val="0E101A"/>
        </w:rPr>
        <w:t>l</w:t>
      </w:r>
      <w:r w:rsidR="004F24E5" w:rsidRPr="00E918E1">
        <w:rPr>
          <w:rFonts w:eastAsia="Times New Roman"/>
          <w:color w:val="0E101A"/>
        </w:rPr>
        <w:t>e-l</w:t>
      </w:r>
      <w:r w:rsidRPr="00E918E1">
        <w:rPr>
          <w:rFonts w:eastAsia="Times New Roman"/>
          <w:color w:val="0E101A"/>
        </w:rPr>
        <w:t xml:space="preserve">evel patient </w:t>
      </w:r>
      <w:r w:rsidR="004F24E5" w:rsidRPr="00E918E1">
        <w:rPr>
          <w:rFonts w:eastAsia="Times New Roman"/>
          <w:color w:val="0E101A"/>
        </w:rPr>
        <w:t>edification</w:t>
      </w:r>
      <w:r w:rsidRPr="00E918E1">
        <w:rPr>
          <w:rFonts w:eastAsia="Times New Roman"/>
          <w:color w:val="0E101A"/>
        </w:rPr>
        <w:t xml:space="preserve"> and </w:t>
      </w:r>
      <w:r w:rsidR="00C33B29" w:rsidRPr="00E918E1">
        <w:rPr>
          <w:rFonts w:eastAsia="Times New Roman"/>
          <w:color w:val="0E101A"/>
        </w:rPr>
        <w:t>doctor</w:t>
      </w:r>
      <w:r w:rsidRPr="00E918E1">
        <w:rPr>
          <w:rFonts w:eastAsia="Times New Roman"/>
          <w:color w:val="0E101A"/>
        </w:rPr>
        <w:t xml:space="preserve"> diagnosis, </w:t>
      </w:r>
      <w:r w:rsidR="00C33B29" w:rsidRPr="00E918E1">
        <w:rPr>
          <w:rFonts w:eastAsia="Times New Roman"/>
          <w:color w:val="0E101A"/>
        </w:rPr>
        <w:t>permitting</w:t>
      </w:r>
      <w:r w:rsidRPr="00E918E1">
        <w:rPr>
          <w:rFonts w:eastAsia="Times New Roman"/>
          <w:color w:val="0E101A"/>
        </w:rPr>
        <w:t xml:space="preserve"> </w:t>
      </w:r>
      <w:r w:rsidR="00E918E1" w:rsidRPr="00E918E1">
        <w:rPr>
          <w:rFonts w:eastAsia="Times New Roman"/>
          <w:color w:val="0E101A"/>
        </w:rPr>
        <w:t>one</w:t>
      </w:r>
      <w:r w:rsidRPr="00E918E1">
        <w:rPr>
          <w:rFonts w:eastAsia="Times New Roman"/>
          <w:color w:val="0E101A"/>
        </w:rPr>
        <w:t xml:space="preserve"> to reach out to a </w:t>
      </w:r>
      <w:r w:rsidR="00C33B29" w:rsidRPr="00E918E1">
        <w:rPr>
          <w:rFonts w:eastAsia="Times New Roman"/>
          <w:color w:val="0E101A"/>
        </w:rPr>
        <w:t>novel</w:t>
      </w:r>
      <w:r w:rsidRPr="00E918E1">
        <w:rPr>
          <w:rFonts w:eastAsia="Times New Roman"/>
          <w:color w:val="0E101A"/>
        </w:rPr>
        <w:t xml:space="preserve"> group of people.</w:t>
      </w:r>
      <w:r w:rsidR="00E918E1" w:rsidRPr="00E918E1">
        <w:rPr>
          <w:rFonts w:eastAsia="Times New Roman"/>
          <w:color w:val="0E101A"/>
        </w:rPr>
        <w:t xml:space="preserve"> </w:t>
      </w:r>
      <w:r w:rsidRPr="00E918E1">
        <w:rPr>
          <w:rFonts w:eastAsia="Times New Roman"/>
          <w:color w:val="0E101A"/>
        </w:rPr>
        <w:t>Telehealth also en</w:t>
      </w:r>
      <w:r w:rsidRPr="00E918E1">
        <w:rPr>
          <w:rFonts w:eastAsia="Times New Roman"/>
          <w:color w:val="0E101A"/>
        </w:rPr>
        <w:t xml:space="preserve">hances the quality of healthcare, especially in remote areas. This can be achieved since technologies </w:t>
      </w:r>
      <w:r w:rsidR="00C33B29" w:rsidRPr="00E918E1">
        <w:rPr>
          <w:rFonts w:eastAsia="Times New Roman"/>
          <w:color w:val="0E101A"/>
        </w:rPr>
        <w:t>enhance</w:t>
      </w:r>
      <w:r w:rsidRPr="00E918E1">
        <w:rPr>
          <w:rFonts w:eastAsia="Times New Roman"/>
          <w:color w:val="0E101A"/>
        </w:rPr>
        <w:t xml:space="preserve"> service provision and </w:t>
      </w:r>
      <w:r w:rsidR="00C33B29" w:rsidRPr="00E918E1">
        <w:rPr>
          <w:rFonts w:eastAsia="Times New Roman"/>
          <w:color w:val="0E101A"/>
        </w:rPr>
        <w:t>dealing</w:t>
      </w:r>
      <w:r w:rsidRPr="00E918E1">
        <w:rPr>
          <w:rFonts w:eastAsia="Times New Roman"/>
          <w:color w:val="0E101A"/>
        </w:rPr>
        <w:t xml:space="preserve"> </w:t>
      </w:r>
      <w:r w:rsidR="00C33B29" w:rsidRPr="00E918E1">
        <w:rPr>
          <w:rFonts w:eastAsia="Times New Roman"/>
          <w:color w:val="0E101A"/>
        </w:rPr>
        <w:t>with</w:t>
      </w:r>
      <w:r w:rsidRPr="00E918E1">
        <w:rPr>
          <w:rFonts w:eastAsia="Times New Roman"/>
          <w:color w:val="0E101A"/>
        </w:rPr>
        <w:t xml:space="preserve"> acute diseases, resulting from the insurance enabling telehealth beyond Covid-19. </w:t>
      </w:r>
      <w:r w:rsidR="00E918E1" w:rsidRPr="00E918E1">
        <w:rPr>
          <w:rFonts w:eastAsia="Times New Roman"/>
          <w:color w:val="0E101A"/>
        </w:rPr>
        <w:t>Besides, t</w:t>
      </w:r>
      <w:r w:rsidRPr="00E918E1">
        <w:rPr>
          <w:rFonts w:eastAsia="Times New Roman"/>
          <w:color w:val="0E101A"/>
        </w:rPr>
        <w:t>elehealth is also b</w:t>
      </w:r>
      <w:r w:rsidRPr="00E918E1">
        <w:rPr>
          <w:rFonts w:eastAsia="Times New Roman"/>
          <w:color w:val="0E101A"/>
        </w:rPr>
        <w:t xml:space="preserve">eing used to </w:t>
      </w:r>
      <w:r w:rsidR="00C33B29" w:rsidRPr="00E918E1">
        <w:rPr>
          <w:rFonts w:eastAsia="Times New Roman"/>
          <w:color w:val="0E101A"/>
        </w:rPr>
        <w:lastRenderedPageBreak/>
        <w:t>evade</w:t>
      </w:r>
      <w:r w:rsidRPr="00E918E1">
        <w:rPr>
          <w:rFonts w:eastAsia="Times New Roman"/>
          <w:color w:val="0E101A"/>
        </w:rPr>
        <w:t xml:space="preserve"> excessively </w:t>
      </w:r>
      <w:r w:rsidR="00C33B29" w:rsidRPr="00E918E1">
        <w:rPr>
          <w:rFonts w:eastAsia="Times New Roman"/>
          <w:color w:val="0E101A"/>
        </w:rPr>
        <w:t>recurrent</w:t>
      </w:r>
      <w:r w:rsidRPr="00E918E1">
        <w:rPr>
          <w:rFonts w:eastAsia="Times New Roman"/>
          <w:color w:val="0E101A"/>
        </w:rPr>
        <w:t xml:space="preserve"> visits to the emergency room. </w:t>
      </w:r>
      <w:r w:rsidR="00E918E1" w:rsidRPr="00E918E1">
        <w:rPr>
          <w:rFonts w:eastAsia="Times New Roman"/>
          <w:color w:val="0E101A"/>
        </w:rPr>
        <w:t>As a result, it has</w:t>
      </w:r>
      <w:r w:rsidR="00C33B29" w:rsidRPr="00E918E1">
        <w:rPr>
          <w:rFonts w:eastAsia="Times New Roman"/>
          <w:color w:val="0E101A"/>
        </w:rPr>
        <w:t xml:space="preserve"> proven to</w:t>
      </w:r>
      <w:r w:rsidRPr="00E918E1">
        <w:rPr>
          <w:rFonts w:eastAsia="Times New Roman"/>
          <w:color w:val="0E101A"/>
        </w:rPr>
        <w:t xml:space="preserve"> make therapy</w:t>
      </w:r>
      <w:r w:rsidR="00C33B29" w:rsidRPr="00E918E1">
        <w:rPr>
          <w:rFonts w:eastAsia="Times New Roman"/>
          <w:color w:val="0E101A"/>
        </w:rPr>
        <w:t xml:space="preserve"> sessions</w:t>
      </w:r>
      <w:r w:rsidRPr="00E918E1">
        <w:rPr>
          <w:rFonts w:eastAsia="Times New Roman"/>
          <w:color w:val="0E101A"/>
        </w:rPr>
        <w:t xml:space="preserve"> more convenient by enabling patients to </w:t>
      </w:r>
      <w:r w:rsidR="00C33B29" w:rsidRPr="00E918E1">
        <w:rPr>
          <w:rFonts w:eastAsia="Times New Roman"/>
          <w:color w:val="0E101A"/>
        </w:rPr>
        <w:t>receive good</w:t>
      </w:r>
      <w:r w:rsidRPr="00E918E1">
        <w:rPr>
          <w:rFonts w:eastAsia="Times New Roman"/>
          <w:color w:val="0E101A"/>
        </w:rPr>
        <w:t xml:space="preserve"> care</w:t>
      </w:r>
      <w:r w:rsidR="00C33B29" w:rsidRPr="00E918E1">
        <w:rPr>
          <w:rFonts w:eastAsia="Times New Roman"/>
          <w:color w:val="0E101A"/>
        </w:rPr>
        <w:t xml:space="preserve"> and treatment</w:t>
      </w:r>
      <w:r w:rsidRPr="00E918E1">
        <w:rPr>
          <w:rFonts w:eastAsia="Times New Roman"/>
          <w:color w:val="0E101A"/>
        </w:rPr>
        <w:t xml:space="preserve"> without travelling l</w:t>
      </w:r>
      <w:r w:rsidR="00C33B29" w:rsidRPr="00E918E1">
        <w:rPr>
          <w:rFonts w:eastAsia="Times New Roman"/>
          <w:color w:val="0E101A"/>
        </w:rPr>
        <w:t>ong</w:t>
      </w:r>
      <w:r w:rsidRPr="00E918E1">
        <w:rPr>
          <w:rFonts w:eastAsia="Times New Roman"/>
          <w:color w:val="0E101A"/>
        </w:rPr>
        <w:t xml:space="preserve"> </w:t>
      </w:r>
      <w:r w:rsidR="00C33B29" w:rsidRPr="00E918E1">
        <w:rPr>
          <w:rFonts w:eastAsia="Times New Roman"/>
          <w:color w:val="0E101A"/>
        </w:rPr>
        <w:t>reserves to access medical help</w:t>
      </w:r>
      <w:r w:rsidRPr="00E918E1">
        <w:rPr>
          <w:rFonts w:eastAsia="Times New Roman"/>
          <w:color w:val="0E101A"/>
        </w:rPr>
        <w:t>. With</w:t>
      </w:r>
      <w:r w:rsidRPr="00E918E1">
        <w:rPr>
          <w:rFonts w:eastAsia="Times New Roman"/>
          <w:color w:val="0E101A"/>
        </w:rPr>
        <w:t xml:space="preserve"> such positive outcomes, telehealth should continue being approved by insurance companies as a patient option beyond Covid-19</w:t>
      </w:r>
      <w:r w:rsidR="00CC5A35" w:rsidRPr="00E918E1">
        <w:rPr>
          <w:rFonts w:eastAsia="Times New Roman"/>
          <w:color w:val="0E101A"/>
        </w:rPr>
        <w:t xml:space="preserve"> (</w:t>
      </w:r>
      <w:r w:rsidR="00CC5A35" w:rsidRPr="00E918E1">
        <w:rPr>
          <w:color w:val="222222"/>
          <w:shd w:val="clear" w:color="auto" w:fill="FFFFFF"/>
        </w:rPr>
        <w:t>van Houwelingen et al., 2016</w:t>
      </w:r>
      <w:r w:rsidR="00CC5A35" w:rsidRPr="00E918E1">
        <w:rPr>
          <w:rFonts w:eastAsia="Times New Roman"/>
          <w:color w:val="0E101A"/>
        </w:rPr>
        <w:t>)</w:t>
      </w:r>
      <w:r w:rsidRPr="00E918E1">
        <w:rPr>
          <w:rFonts w:eastAsia="Times New Roman"/>
          <w:color w:val="0E101A"/>
        </w:rPr>
        <w:t>.</w:t>
      </w:r>
    </w:p>
    <w:p w14:paraId="064E4B84" w14:textId="09625663" w:rsidR="00627EA2" w:rsidRPr="00E918E1" w:rsidRDefault="000230BB" w:rsidP="00E918E1">
      <w:pPr>
        <w:spacing w:after="0" w:line="480" w:lineRule="auto"/>
        <w:jc w:val="center"/>
        <w:rPr>
          <w:rFonts w:eastAsia="Times New Roman"/>
          <w:b/>
          <w:color w:val="0E101A"/>
        </w:rPr>
      </w:pPr>
      <w:r w:rsidRPr="00E918E1">
        <w:rPr>
          <w:rFonts w:eastAsia="Times New Roman"/>
          <w:b/>
          <w:color w:val="0E101A"/>
        </w:rPr>
        <w:t>Question 2</w:t>
      </w:r>
    </w:p>
    <w:p w14:paraId="404E283D" w14:textId="309AB676" w:rsidR="000606C0" w:rsidRPr="00E918E1" w:rsidRDefault="000230BB" w:rsidP="00E918E1">
      <w:pPr>
        <w:spacing w:after="0" w:line="480" w:lineRule="auto"/>
        <w:jc w:val="left"/>
        <w:rPr>
          <w:rFonts w:eastAsia="Times New Roman"/>
          <w:b/>
          <w:bCs/>
          <w:color w:val="0E101A"/>
        </w:rPr>
      </w:pPr>
      <w:r w:rsidRPr="00E918E1">
        <w:rPr>
          <w:rFonts w:eastAsia="Times New Roman"/>
          <w:bCs/>
          <w:color w:val="0E101A"/>
        </w:rPr>
        <w:t>Having</w:t>
      </w:r>
      <w:r w:rsidRPr="00E918E1">
        <w:rPr>
          <w:color w:val="222222"/>
          <w:shd w:val="clear" w:color="auto" w:fill="FFFFFF"/>
        </w:rPr>
        <w:t xml:space="preserve"> identified the practice speciality, environment and patient population in </w:t>
      </w:r>
      <w:r w:rsidRPr="00E918E1">
        <w:rPr>
          <w:color w:val="222222"/>
          <w:shd w:val="clear" w:color="auto" w:fill="FFFFFF"/>
        </w:rPr>
        <w:t xml:space="preserve">my first telephone interview, below are questions </w:t>
      </w:r>
      <w:r>
        <w:rPr>
          <w:color w:val="222222"/>
          <w:shd w:val="clear" w:color="auto" w:fill="FFFFFF"/>
        </w:rPr>
        <w:t xml:space="preserve">I </w:t>
      </w:r>
      <w:r w:rsidRPr="00E918E1">
        <w:rPr>
          <w:color w:val="222222"/>
          <w:shd w:val="clear" w:color="auto" w:fill="FFFFFF"/>
        </w:rPr>
        <w:t>should ask;</w:t>
      </w:r>
    </w:p>
    <w:p w14:paraId="67329F69" w14:textId="77777777" w:rsidR="00627EA2" w:rsidRPr="00E918E1" w:rsidRDefault="000230BB" w:rsidP="00627EA2">
      <w:pPr>
        <w:pStyle w:val="ListParagraph"/>
        <w:numPr>
          <w:ilvl w:val="0"/>
          <w:numId w:val="4"/>
        </w:numPr>
        <w:spacing w:after="0" w:line="480" w:lineRule="auto"/>
        <w:jc w:val="left"/>
        <w:rPr>
          <w:rFonts w:eastAsia="Times New Roman"/>
          <w:color w:val="0E101A"/>
        </w:rPr>
      </w:pPr>
      <w:r w:rsidRPr="00E918E1">
        <w:rPr>
          <w:rFonts w:eastAsia="Times New Roman"/>
          <w:color w:val="0E101A"/>
        </w:rPr>
        <w:t>What is the culture like in your institution?</w:t>
      </w:r>
    </w:p>
    <w:p w14:paraId="64FC5EE8" w14:textId="77777777" w:rsidR="00627EA2" w:rsidRPr="00E918E1" w:rsidRDefault="000230BB" w:rsidP="00627EA2">
      <w:pPr>
        <w:pStyle w:val="ListParagraph"/>
        <w:numPr>
          <w:ilvl w:val="0"/>
          <w:numId w:val="4"/>
        </w:numPr>
        <w:spacing w:after="0" w:line="480" w:lineRule="auto"/>
        <w:jc w:val="left"/>
        <w:rPr>
          <w:rFonts w:eastAsia="Times New Roman"/>
          <w:color w:val="0E101A"/>
        </w:rPr>
      </w:pPr>
      <w:r w:rsidRPr="00E918E1">
        <w:rPr>
          <w:rFonts w:eastAsia="Times New Roman"/>
          <w:color w:val="0E101A"/>
        </w:rPr>
        <w:t>What is the organizationa</w:t>
      </w:r>
      <w:r w:rsidR="00B01081" w:rsidRPr="00E918E1">
        <w:rPr>
          <w:rFonts w:eastAsia="Times New Roman"/>
          <w:color w:val="0E101A"/>
        </w:rPr>
        <w:t xml:space="preserve">l </w:t>
      </w:r>
      <w:r w:rsidRPr="00E918E1">
        <w:rPr>
          <w:rFonts w:eastAsia="Times New Roman"/>
          <w:color w:val="0E101A"/>
        </w:rPr>
        <w:t>structure? </w:t>
      </w:r>
    </w:p>
    <w:p w14:paraId="3672175E" w14:textId="77777777" w:rsidR="00627EA2" w:rsidRPr="00E918E1" w:rsidRDefault="000230BB" w:rsidP="00627EA2">
      <w:pPr>
        <w:pStyle w:val="ListParagraph"/>
        <w:numPr>
          <w:ilvl w:val="0"/>
          <w:numId w:val="4"/>
        </w:numPr>
        <w:spacing w:after="0" w:line="480" w:lineRule="auto"/>
        <w:jc w:val="left"/>
        <w:rPr>
          <w:rFonts w:eastAsia="Times New Roman"/>
          <w:color w:val="0E101A"/>
        </w:rPr>
      </w:pPr>
      <w:r w:rsidRPr="00E918E1">
        <w:rPr>
          <w:rFonts w:eastAsia="Times New Roman"/>
          <w:color w:val="0E101A"/>
        </w:rPr>
        <w:t>What is it like to work here?</w:t>
      </w:r>
    </w:p>
    <w:p w14:paraId="3A9B7030" w14:textId="77777777" w:rsidR="00627EA2" w:rsidRPr="00E918E1" w:rsidRDefault="000230BB" w:rsidP="00627EA2">
      <w:pPr>
        <w:pStyle w:val="ListParagraph"/>
        <w:numPr>
          <w:ilvl w:val="0"/>
          <w:numId w:val="4"/>
        </w:numPr>
        <w:spacing w:after="0" w:line="480" w:lineRule="auto"/>
        <w:jc w:val="left"/>
        <w:rPr>
          <w:rFonts w:eastAsia="Times New Roman"/>
          <w:color w:val="0E101A"/>
        </w:rPr>
      </w:pPr>
      <w:r w:rsidRPr="00E918E1">
        <w:rPr>
          <w:rFonts w:eastAsia="Times New Roman"/>
          <w:color w:val="0E101A"/>
        </w:rPr>
        <w:t>What attributes are you looking for?</w:t>
      </w:r>
    </w:p>
    <w:p w14:paraId="47BEAA98" w14:textId="77777777" w:rsidR="00627EA2" w:rsidRPr="00E918E1" w:rsidRDefault="000230BB" w:rsidP="00627EA2">
      <w:pPr>
        <w:pStyle w:val="ListParagraph"/>
        <w:numPr>
          <w:ilvl w:val="0"/>
          <w:numId w:val="4"/>
        </w:numPr>
        <w:spacing w:after="0" w:line="480" w:lineRule="auto"/>
        <w:jc w:val="left"/>
        <w:rPr>
          <w:rFonts w:eastAsia="Times New Roman"/>
          <w:color w:val="0E101A"/>
        </w:rPr>
      </w:pPr>
      <w:r w:rsidRPr="00E918E1">
        <w:rPr>
          <w:rFonts w:eastAsia="Times New Roman"/>
          <w:color w:val="0E101A"/>
        </w:rPr>
        <w:t xml:space="preserve">What electronic records systems will I </w:t>
      </w:r>
      <w:r w:rsidRPr="00E918E1">
        <w:rPr>
          <w:rFonts w:eastAsia="Times New Roman"/>
          <w:color w:val="0E101A"/>
        </w:rPr>
        <w:t>use?</w:t>
      </w:r>
    </w:p>
    <w:p w14:paraId="52D05E0C" w14:textId="77777777" w:rsidR="00627EA2" w:rsidRPr="00E918E1" w:rsidRDefault="000230BB" w:rsidP="00627EA2">
      <w:pPr>
        <w:pStyle w:val="ListParagraph"/>
        <w:numPr>
          <w:ilvl w:val="0"/>
          <w:numId w:val="4"/>
        </w:numPr>
        <w:spacing w:after="0" w:line="480" w:lineRule="auto"/>
        <w:jc w:val="left"/>
        <w:rPr>
          <w:rFonts w:eastAsia="Times New Roman"/>
          <w:color w:val="0E101A"/>
        </w:rPr>
      </w:pPr>
      <w:r w:rsidRPr="00E918E1">
        <w:rPr>
          <w:rFonts w:eastAsia="Times New Roman"/>
          <w:color w:val="0E101A"/>
        </w:rPr>
        <w:t>What kind of training and orientation do you offer?</w:t>
      </w:r>
    </w:p>
    <w:p w14:paraId="58208192" w14:textId="77777777" w:rsidR="00627EA2" w:rsidRPr="00E918E1" w:rsidRDefault="000230BB" w:rsidP="00627EA2">
      <w:pPr>
        <w:pStyle w:val="ListParagraph"/>
        <w:numPr>
          <w:ilvl w:val="0"/>
          <w:numId w:val="4"/>
        </w:numPr>
        <w:spacing w:after="0" w:line="480" w:lineRule="auto"/>
        <w:jc w:val="left"/>
        <w:rPr>
          <w:rFonts w:eastAsia="Times New Roman"/>
          <w:color w:val="0E101A"/>
        </w:rPr>
      </w:pPr>
      <w:r w:rsidRPr="00E918E1">
        <w:rPr>
          <w:rFonts w:eastAsia="Times New Roman"/>
          <w:color w:val="0E101A"/>
        </w:rPr>
        <w:t>To whom will I be accountable?</w:t>
      </w:r>
    </w:p>
    <w:p w14:paraId="2BC79196" w14:textId="77777777" w:rsidR="00627EA2" w:rsidRPr="00E918E1" w:rsidRDefault="000230BB" w:rsidP="00627EA2">
      <w:pPr>
        <w:pStyle w:val="ListParagraph"/>
        <w:numPr>
          <w:ilvl w:val="0"/>
          <w:numId w:val="4"/>
        </w:numPr>
        <w:spacing w:after="0" w:line="480" w:lineRule="auto"/>
        <w:jc w:val="left"/>
        <w:rPr>
          <w:rFonts w:eastAsia="Times New Roman"/>
          <w:color w:val="0E101A"/>
        </w:rPr>
      </w:pPr>
      <w:r w:rsidRPr="00E918E1">
        <w:rPr>
          <w:rFonts w:eastAsia="Times New Roman"/>
          <w:color w:val="0E101A"/>
        </w:rPr>
        <w:t>Is there a chance to be mentored or receive ongoing support</w:t>
      </w:r>
      <w:r w:rsidR="00B01081" w:rsidRPr="00E918E1">
        <w:rPr>
          <w:rFonts w:eastAsia="Times New Roman"/>
          <w:color w:val="0E101A"/>
        </w:rPr>
        <w:t xml:space="preserve"> and </w:t>
      </w:r>
      <w:r w:rsidRPr="00E918E1">
        <w:rPr>
          <w:rFonts w:eastAsia="Times New Roman"/>
          <w:color w:val="0E101A"/>
        </w:rPr>
        <w:t>assistance?</w:t>
      </w:r>
    </w:p>
    <w:p w14:paraId="20924C1B" w14:textId="77777777" w:rsidR="00627EA2" w:rsidRPr="00E918E1" w:rsidRDefault="000230BB" w:rsidP="00627EA2">
      <w:pPr>
        <w:pStyle w:val="ListParagraph"/>
        <w:numPr>
          <w:ilvl w:val="0"/>
          <w:numId w:val="4"/>
        </w:numPr>
        <w:spacing w:after="0" w:line="480" w:lineRule="auto"/>
        <w:jc w:val="left"/>
        <w:rPr>
          <w:rFonts w:eastAsia="Times New Roman"/>
          <w:color w:val="0E101A"/>
        </w:rPr>
      </w:pPr>
      <w:r w:rsidRPr="00E918E1">
        <w:rPr>
          <w:rFonts w:eastAsia="Times New Roman"/>
          <w:color w:val="0E101A"/>
        </w:rPr>
        <w:t>What are some of the primary difficulties that your nurses are now dealing with?</w:t>
      </w:r>
    </w:p>
    <w:p w14:paraId="0ACD8F07" w14:textId="77777777" w:rsidR="00627EA2" w:rsidRPr="00E918E1" w:rsidRDefault="000230BB" w:rsidP="00627EA2">
      <w:pPr>
        <w:pStyle w:val="ListParagraph"/>
        <w:numPr>
          <w:ilvl w:val="0"/>
          <w:numId w:val="4"/>
        </w:numPr>
        <w:spacing w:after="0" w:line="480" w:lineRule="auto"/>
        <w:jc w:val="left"/>
        <w:rPr>
          <w:rFonts w:eastAsia="Times New Roman"/>
          <w:color w:val="0E101A"/>
        </w:rPr>
      </w:pPr>
      <w:r w:rsidRPr="00E918E1">
        <w:rPr>
          <w:rFonts w:eastAsia="Times New Roman"/>
          <w:color w:val="0E101A"/>
        </w:rPr>
        <w:t>When it com</w:t>
      </w:r>
      <w:r w:rsidRPr="00E918E1">
        <w:rPr>
          <w:rFonts w:eastAsia="Times New Roman"/>
          <w:color w:val="0E101A"/>
        </w:rPr>
        <w:t>es to performance evaluations, how can I know if I am succeeding?</w:t>
      </w:r>
    </w:p>
    <w:p w14:paraId="73B3C831" w14:textId="2AA9BC89" w:rsidR="00627EA2" w:rsidRPr="00E918E1" w:rsidRDefault="000230BB" w:rsidP="00627EA2">
      <w:pPr>
        <w:pStyle w:val="ListParagraph"/>
        <w:numPr>
          <w:ilvl w:val="0"/>
          <w:numId w:val="4"/>
        </w:numPr>
        <w:spacing w:after="0" w:line="480" w:lineRule="auto"/>
        <w:jc w:val="left"/>
        <w:rPr>
          <w:rFonts w:eastAsia="Times New Roman"/>
          <w:color w:val="0E101A"/>
        </w:rPr>
      </w:pPr>
      <w:r w:rsidRPr="00E918E1">
        <w:rPr>
          <w:rFonts w:eastAsia="Times New Roman"/>
          <w:color w:val="0E101A"/>
        </w:rPr>
        <w:t>What advice would you provide a new nurse</w:t>
      </w:r>
      <w:r w:rsidR="00335032">
        <w:rPr>
          <w:rFonts w:eastAsia="Times New Roman"/>
          <w:color w:val="0E101A"/>
        </w:rPr>
        <w:t xml:space="preserve"> in this institution</w:t>
      </w:r>
      <w:r w:rsidRPr="00E918E1">
        <w:rPr>
          <w:rFonts w:eastAsia="Times New Roman"/>
          <w:color w:val="0E101A"/>
        </w:rPr>
        <w:t>?</w:t>
      </w:r>
    </w:p>
    <w:p w14:paraId="72F1009F" w14:textId="77777777" w:rsidR="00627EA2" w:rsidRPr="00E918E1" w:rsidRDefault="000230BB" w:rsidP="00627EA2">
      <w:pPr>
        <w:pStyle w:val="ListParagraph"/>
        <w:numPr>
          <w:ilvl w:val="0"/>
          <w:numId w:val="4"/>
        </w:numPr>
        <w:spacing w:after="0" w:line="480" w:lineRule="auto"/>
        <w:jc w:val="left"/>
        <w:rPr>
          <w:rFonts w:eastAsia="Times New Roman"/>
          <w:color w:val="0E101A"/>
        </w:rPr>
      </w:pPr>
      <w:r w:rsidRPr="00E918E1">
        <w:rPr>
          <w:rFonts w:eastAsia="Times New Roman"/>
          <w:color w:val="0E101A"/>
        </w:rPr>
        <w:t>What types of schedules are available to nurses?</w:t>
      </w:r>
    </w:p>
    <w:p w14:paraId="60B0B4E3" w14:textId="77777777" w:rsidR="00627EA2" w:rsidRPr="00E918E1" w:rsidRDefault="000230BB" w:rsidP="00627EA2">
      <w:pPr>
        <w:pStyle w:val="ListParagraph"/>
        <w:numPr>
          <w:ilvl w:val="0"/>
          <w:numId w:val="4"/>
        </w:numPr>
        <w:spacing w:after="0" w:line="480" w:lineRule="auto"/>
        <w:jc w:val="left"/>
        <w:rPr>
          <w:rFonts w:eastAsia="Times New Roman"/>
          <w:color w:val="0E101A"/>
        </w:rPr>
      </w:pPr>
      <w:r w:rsidRPr="00E918E1">
        <w:rPr>
          <w:rFonts w:eastAsia="Times New Roman"/>
          <w:color w:val="0E101A"/>
        </w:rPr>
        <w:t>Does your policy include working overtime?</w:t>
      </w:r>
    </w:p>
    <w:p w14:paraId="2683B2CF" w14:textId="77777777" w:rsidR="00627EA2" w:rsidRPr="00E918E1" w:rsidRDefault="000230BB" w:rsidP="00627EA2">
      <w:pPr>
        <w:pStyle w:val="ListParagraph"/>
        <w:numPr>
          <w:ilvl w:val="0"/>
          <w:numId w:val="4"/>
        </w:numPr>
        <w:spacing w:after="0" w:line="480" w:lineRule="auto"/>
        <w:jc w:val="left"/>
        <w:rPr>
          <w:rFonts w:eastAsia="Times New Roman"/>
          <w:color w:val="0E101A"/>
        </w:rPr>
      </w:pPr>
      <w:r w:rsidRPr="00E918E1">
        <w:rPr>
          <w:rFonts w:eastAsia="Times New Roman"/>
          <w:color w:val="0E101A"/>
        </w:rPr>
        <w:t>How often do nurses work overtime a</w:t>
      </w:r>
      <w:r w:rsidRPr="00E918E1">
        <w:rPr>
          <w:rFonts w:eastAsia="Times New Roman"/>
          <w:color w:val="0E101A"/>
        </w:rPr>
        <w:t>t the moment? </w:t>
      </w:r>
    </w:p>
    <w:p w14:paraId="1A0C228E" w14:textId="77777777" w:rsidR="00627EA2" w:rsidRPr="00E918E1" w:rsidRDefault="000230BB" w:rsidP="00627EA2">
      <w:pPr>
        <w:pStyle w:val="ListParagraph"/>
        <w:numPr>
          <w:ilvl w:val="0"/>
          <w:numId w:val="4"/>
        </w:numPr>
        <w:spacing w:after="0" w:line="480" w:lineRule="auto"/>
        <w:jc w:val="left"/>
        <w:rPr>
          <w:rFonts w:eastAsia="Times New Roman"/>
          <w:color w:val="0E101A"/>
        </w:rPr>
      </w:pPr>
      <w:r w:rsidRPr="00E918E1">
        <w:rPr>
          <w:rFonts w:eastAsia="Times New Roman"/>
          <w:color w:val="0E101A"/>
        </w:rPr>
        <w:t>If any, what are the requirements for being on call?</w:t>
      </w:r>
    </w:p>
    <w:p w14:paraId="705A21A2" w14:textId="77777777" w:rsidR="00627EA2" w:rsidRPr="00E918E1" w:rsidRDefault="000230BB" w:rsidP="00627EA2">
      <w:pPr>
        <w:pStyle w:val="ListParagraph"/>
        <w:numPr>
          <w:ilvl w:val="0"/>
          <w:numId w:val="4"/>
        </w:numPr>
        <w:spacing w:after="0" w:line="480" w:lineRule="auto"/>
        <w:jc w:val="left"/>
        <w:rPr>
          <w:rFonts w:eastAsia="Times New Roman"/>
          <w:color w:val="0E101A"/>
        </w:rPr>
      </w:pPr>
      <w:r w:rsidRPr="00E918E1">
        <w:rPr>
          <w:rFonts w:eastAsia="Times New Roman"/>
          <w:color w:val="0E101A"/>
        </w:rPr>
        <w:lastRenderedPageBreak/>
        <w:t>Is there a necessity for weekends rotation?</w:t>
      </w:r>
    </w:p>
    <w:p w14:paraId="1179D304" w14:textId="724771C6" w:rsidR="00627EA2" w:rsidRPr="00E918E1" w:rsidRDefault="000230BB" w:rsidP="00627EA2">
      <w:pPr>
        <w:pStyle w:val="ListParagraph"/>
        <w:numPr>
          <w:ilvl w:val="0"/>
          <w:numId w:val="4"/>
        </w:numPr>
        <w:spacing w:after="0" w:line="480" w:lineRule="auto"/>
        <w:jc w:val="left"/>
        <w:rPr>
          <w:rFonts w:eastAsia="Times New Roman"/>
          <w:color w:val="0E101A"/>
        </w:rPr>
      </w:pPr>
      <w:r w:rsidRPr="00E918E1">
        <w:rPr>
          <w:rFonts w:eastAsia="Times New Roman"/>
          <w:color w:val="0E101A"/>
        </w:rPr>
        <w:t xml:space="preserve">How are the current staffing ratios in your </w:t>
      </w:r>
      <w:r w:rsidR="00192677">
        <w:rPr>
          <w:rFonts w:eastAsia="Times New Roman"/>
          <w:color w:val="0E101A"/>
        </w:rPr>
        <w:t>institution</w:t>
      </w:r>
      <w:r w:rsidRPr="00E918E1">
        <w:rPr>
          <w:rFonts w:eastAsia="Times New Roman"/>
          <w:color w:val="0E101A"/>
        </w:rPr>
        <w:t>?</w:t>
      </w:r>
    </w:p>
    <w:p w14:paraId="5B968DC7" w14:textId="71CBCDBD" w:rsidR="009F0E2A" w:rsidRPr="00A377AE" w:rsidRDefault="000230BB" w:rsidP="00A377AE">
      <w:pPr>
        <w:jc w:val="center"/>
        <w:rPr>
          <w:color w:val="0E101A"/>
        </w:rPr>
      </w:pPr>
      <w:r w:rsidRPr="00E918E1">
        <w:rPr>
          <w:color w:val="0E101A"/>
        </w:rPr>
        <w:br w:type="page"/>
      </w:r>
      <w:r w:rsidRPr="00E918E1">
        <w:rPr>
          <w:b/>
          <w:bCs/>
          <w:color w:val="0E101A"/>
        </w:rPr>
        <w:lastRenderedPageBreak/>
        <w:t>References</w:t>
      </w:r>
    </w:p>
    <w:p w14:paraId="63D974AC" w14:textId="49D193C8" w:rsidR="00B01081" w:rsidRPr="00E918E1" w:rsidRDefault="000230BB" w:rsidP="00D16A3B">
      <w:pPr>
        <w:spacing w:line="480" w:lineRule="auto"/>
        <w:ind w:left="720" w:hanging="720"/>
        <w:jc w:val="left"/>
        <w:rPr>
          <w:color w:val="222222"/>
          <w:shd w:val="clear" w:color="auto" w:fill="FFFFFF"/>
        </w:rPr>
      </w:pPr>
      <w:r w:rsidRPr="00E918E1">
        <w:rPr>
          <w:color w:val="222222"/>
          <w:shd w:val="clear" w:color="auto" w:fill="FFFFFF"/>
        </w:rPr>
        <w:t>van Houwelingen, C. T., Moerman, A. H., Ettema, R. G., Kort, H. S., &amp; Ten C</w:t>
      </w:r>
      <w:r w:rsidRPr="00E918E1">
        <w:rPr>
          <w:color w:val="222222"/>
          <w:shd w:val="clear" w:color="auto" w:fill="FFFFFF"/>
        </w:rPr>
        <w:t>ate, O. (2016). Competencies required for nursing telehealth activities</w:t>
      </w:r>
    </w:p>
    <w:p w14:paraId="0699A528" w14:textId="1DED22E2" w:rsidR="00D16A3B" w:rsidRPr="00E918E1" w:rsidRDefault="000230BB" w:rsidP="00D16A3B">
      <w:pPr>
        <w:spacing w:line="480" w:lineRule="auto"/>
        <w:ind w:left="720" w:hanging="720"/>
        <w:jc w:val="left"/>
        <w:rPr>
          <w:b/>
          <w:bCs/>
          <w:color w:val="0E101A"/>
        </w:rPr>
      </w:pPr>
      <w:r w:rsidRPr="00E918E1">
        <w:rPr>
          <w:color w:val="222222"/>
          <w:shd w:val="clear" w:color="auto" w:fill="FFFFFF"/>
        </w:rPr>
        <w:t>Wilson, F. A., Rampa, S., Trout, K. E., &amp; Stimpson, J. P. (2017). Telehealth delivery of mental health services</w:t>
      </w:r>
    </w:p>
    <w:sectPr w:rsidR="00D16A3B" w:rsidRPr="00E918E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04447" w14:textId="77777777" w:rsidR="000230BB" w:rsidRDefault="000230BB">
      <w:pPr>
        <w:spacing w:after="0" w:line="240" w:lineRule="auto"/>
      </w:pPr>
      <w:r>
        <w:separator/>
      </w:r>
    </w:p>
  </w:endnote>
  <w:endnote w:type="continuationSeparator" w:id="0">
    <w:p w14:paraId="7D5193AC" w14:textId="77777777" w:rsidR="000230BB" w:rsidRDefault="00023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65220" w14:textId="77777777" w:rsidR="000230BB" w:rsidRDefault="000230BB">
      <w:pPr>
        <w:spacing w:after="0" w:line="240" w:lineRule="auto"/>
      </w:pPr>
      <w:r>
        <w:separator/>
      </w:r>
    </w:p>
  </w:footnote>
  <w:footnote w:type="continuationSeparator" w:id="0">
    <w:p w14:paraId="3B438C02" w14:textId="77777777" w:rsidR="000230BB" w:rsidRDefault="00023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934492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21F906D" w14:textId="2E119446" w:rsidR="00D16A3B" w:rsidRDefault="000230B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18E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658B46" w14:textId="77777777" w:rsidR="00D16A3B" w:rsidRDefault="00D16A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2735C"/>
    <w:multiLevelType w:val="hybridMultilevel"/>
    <w:tmpl w:val="A50C2686"/>
    <w:lvl w:ilvl="0" w:tplc="8B7CA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88AA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06F0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DE7A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7CF8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00B6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5EB8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B098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AC03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C631C"/>
    <w:multiLevelType w:val="hybridMultilevel"/>
    <w:tmpl w:val="F6C0AAC4"/>
    <w:lvl w:ilvl="0" w:tplc="A9244E4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D304E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7C9C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5229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F83D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DC79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0814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725E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011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402BA"/>
    <w:multiLevelType w:val="hybridMultilevel"/>
    <w:tmpl w:val="88628E80"/>
    <w:lvl w:ilvl="0" w:tplc="E70A1BD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A32FA20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65B41DA4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8D5EDF8E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9348072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F20AA0A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B330D4D2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AEC2E8C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DAE1BA6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A8E6BF2"/>
    <w:multiLevelType w:val="multilevel"/>
    <w:tmpl w:val="FC90A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13"/>
    <w:rsid w:val="00001EFF"/>
    <w:rsid w:val="000230BB"/>
    <w:rsid w:val="000606C0"/>
    <w:rsid w:val="00192677"/>
    <w:rsid w:val="001F1313"/>
    <w:rsid w:val="002C21D6"/>
    <w:rsid w:val="002F7FB4"/>
    <w:rsid w:val="00335032"/>
    <w:rsid w:val="0034008F"/>
    <w:rsid w:val="004124E8"/>
    <w:rsid w:val="004F24E5"/>
    <w:rsid w:val="0057717C"/>
    <w:rsid w:val="00627EA2"/>
    <w:rsid w:val="006318E7"/>
    <w:rsid w:val="00872661"/>
    <w:rsid w:val="008956C2"/>
    <w:rsid w:val="009F0E2A"/>
    <w:rsid w:val="00A04AA8"/>
    <w:rsid w:val="00A377AE"/>
    <w:rsid w:val="00B01081"/>
    <w:rsid w:val="00BD0148"/>
    <w:rsid w:val="00C33B29"/>
    <w:rsid w:val="00CC5A35"/>
    <w:rsid w:val="00D16A3B"/>
    <w:rsid w:val="00E918E1"/>
    <w:rsid w:val="00F96087"/>
    <w:rsid w:val="00FF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E7438"/>
  <w15:chartTrackingRefBased/>
  <w15:docId w15:val="{B94F28EB-64C2-49EF-9E83-8DD80D82D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3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F1313"/>
    <w:rPr>
      <w:b/>
      <w:bCs/>
    </w:rPr>
  </w:style>
  <w:style w:type="paragraph" w:styleId="ListParagraph">
    <w:name w:val="List Paragraph"/>
    <w:basedOn w:val="Normal"/>
    <w:uiPriority w:val="34"/>
    <w:qFormat/>
    <w:rsid w:val="002C21D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606C0"/>
    <w:pPr>
      <w:spacing w:before="100" w:beforeAutospacing="1" w:after="100" w:afterAutospacing="1" w:line="240" w:lineRule="auto"/>
      <w:jc w:val="left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D16A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A3B"/>
  </w:style>
  <w:style w:type="paragraph" w:styleId="Footer">
    <w:name w:val="footer"/>
    <w:basedOn w:val="Normal"/>
    <w:link w:val="FooterChar"/>
    <w:uiPriority w:val="99"/>
    <w:unhideWhenUsed/>
    <w:rsid w:val="00D16A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Edith</dc:creator>
  <cp:lastModifiedBy>HP</cp:lastModifiedBy>
  <cp:revision>13</cp:revision>
  <dcterms:created xsi:type="dcterms:W3CDTF">2021-07-07T06:38:00Z</dcterms:created>
  <dcterms:modified xsi:type="dcterms:W3CDTF">2021-07-07T17:25:00Z</dcterms:modified>
</cp:coreProperties>
</file>